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3C80DCC" w:rsidR="00992E96" w:rsidRPr="00E96BD6" w:rsidRDefault="00C63885" w:rsidP="00E96BD6">
      <w:pPr>
        <w:rPr>
          <w:rFonts w:ascii="Arial" w:hAnsi="Arial" w:cs="Arial"/>
          <w:b/>
          <w:sz w:val="28"/>
        </w:rPr>
      </w:pPr>
      <w:r w:rsidRPr="00E96BD6">
        <w:rPr>
          <w:rFonts w:ascii="Arial" w:hAnsi="Arial" w:cs="Arial"/>
          <w:b/>
          <w:sz w:val="28"/>
        </w:rPr>
        <w:t>Clearing litter from Highway</w:t>
      </w:r>
      <w:r w:rsidR="00E96BD6">
        <w:rPr>
          <w:rFonts w:ascii="Arial" w:hAnsi="Arial" w:cs="Arial"/>
          <w:b/>
          <w:sz w:val="28"/>
        </w:rPr>
        <w:t>s</w:t>
      </w:r>
      <w:r w:rsidRPr="00E96BD6">
        <w:rPr>
          <w:rFonts w:ascii="Arial" w:hAnsi="Arial" w:cs="Arial"/>
          <w:b/>
          <w:sz w:val="28"/>
        </w:rPr>
        <w:t xml:space="preserve"> England trunk roads</w:t>
      </w:r>
      <w:r w:rsidR="00992E96" w:rsidRPr="00E96BD6">
        <w:rPr>
          <w:rFonts w:ascii="Arial" w:hAnsi="Arial" w:cs="Arial"/>
          <w:b/>
          <w:sz w:val="28"/>
        </w:rPr>
        <w:t xml:space="preserve"> </w:t>
      </w:r>
    </w:p>
    <w:p w14:paraId="6DD122CE" w14:textId="77777777" w:rsidR="00E96BD6" w:rsidRDefault="00E96BD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6CF3DD26" w:rsidR="00992E96" w:rsidRPr="00C63885" w:rsidRDefault="00C63885" w:rsidP="00992E96">
      <w:pPr>
        <w:pStyle w:val="MainText"/>
        <w:spacing w:line="240" w:lineRule="auto"/>
        <w:rPr>
          <w:rFonts w:ascii="Arial" w:hAnsi="Arial" w:cs="Arial"/>
          <w:szCs w:val="22"/>
        </w:rPr>
      </w:pPr>
      <w:r>
        <w:rPr>
          <w:rFonts w:ascii="Arial" w:hAnsi="Arial" w:cs="Arial"/>
          <w:szCs w:val="22"/>
        </w:rPr>
        <w:t>For discussion.</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07EDBD8B" w:rsidR="00992E96" w:rsidRPr="00C63885" w:rsidRDefault="00C63885" w:rsidP="00C63885">
      <w:pPr>
        <w:pStyle w:val="MainText"/>
        <w:spacing w:line="240" w:lineRule="auto"/>
        <w:jc w:val="both"/>
        <w:rPr>
          <w:rFonts w:ascii="Arial" w:hAnsi="Arial" w:cs="Arial"/>
          <w:szCs w:val="22"/>
        </w:rPr>
      </w:pPr>
      <w:r>
        <w:rPr>
          <w:rFonts w:ascii="Arial" w:hAnsi="Arial" w:cs="Arial"/>
        </w:rPr>
        <w:t>T</w:t>
      </w:r>
      <w:r w:rsidRPr="00165F8D">
        <w:rPr>
          <w:rFonts w:ascii="Arial" w:hAnsi="Arial" w:cs="Arial"/>
        </w:rPr>
        <w:t>he Board will receive a presentation from Dover District Council, which is seeking support from the Board for legislative changes that would remove their responsibility to keep trunk roads free from litter</w:t>
      </w:r>
      <w:r>
        <w:rPr>
          <w:rFonts w:ascii="Arial" w:hAnsi="Arial" w:cs="Arial"/>
        </w:rPr>
        <w:t>.</w:t>
      </w:r>
      <w:r w:rsidRPr="00157CE2">
        <w:rPr>
          <w:rFonts w:ascii="Arial" w:hAnsi="Arial" w:cs="Arial"/>
        </w:rPr>
        <w:t xml:space="preserve"> </w:t>
      </w:r>
      <w:r>
        <w:rPr>
          <w:rFonts w:ascii="Arial" w:hAnsi="Arial" w:cs="Arial"/>
        </w:rPr>
        <w:t>T</w:t>
      </w:r>
      <w:r w:rsidRPr="00157CE2">
        <w:rPr>
          <w:rFonts w:ascii="Arial" w:hAnsi="Arial" w:cs="Arial"/>
        </w:rPr>
        <w:t xml:space="preserve">he following representatives from the council will attend the Board meeting to present their proposal: Cllr Nigel </w:t>
      </w:r>
      <w:proofErr w:type="spellStart"/>
      <w:r w:rsidRPr="00157CE2">
        <w:rPr>
          <w:rFonts w:ascii="Arial" w:hAnsi="Arial" w:cs="Arial"/>
        </w:rPr>
        <w:t>Collor</w:t>
      </w:r>
      <w:proofErr w:type="spellEnd"/>
      <w:r w:rsidRPr="00157CE2">
        <w:rPr>
          <w:rFonts w:ascii="Arial" w:hAnsi="Arial" w:cs="Arial"/>
        </w:rPr>
        <w:t xml:space="preserve"> (Portfolio Holder for Access and Licensing), Cllr Nick Kenton (Portfolio Holder for Environment, Waste and Planning), and Roger Walton (Director of Environment and Corporate Assets at Dover District Council and Head of Environmental Services at Shepway DC)</w:t>
      </w:r>
      <w:r>
        <w:rPr>
          <w:rFonts w:ascii="Arial" w:hAnsi="Arial" w:cs="Arial"/>
        </w:rPr>
        <w:t>.</w:t>
      </w:r>
      <w:r w:rsidR="00E96BD6">
        <w:rPr>
          <w:rFonts w:ascii="Arial" w:hAnsi="Arial" w:cs="Arial"/>
        </w:rPr>
        <w:t xml:space="preserve"> Attached is a draft motion previously submitted to the LGA General Assembly (</w:t>
      </w:r>
      <w:r w:rsidR="00E96BD6">
        <w:rPr>
          <w:rFonts w:ascii="Arial" w:hAnsi="Arial" w:cs="Arial"/>
          <w:b/>
          <w:u w:val="single"/>
        </w:rPr>
        <w:t>Appendix A</w:t>
      </w:r>
      <w:r w:rsidR="00E96BD6">
        <w:rPr>
          <w:rFonts w:ascii="Arial" w:hAnsi="Arial" w:cs="Arial"/>
        </w:rPr>
        <w:t>) as well as a map showing responsibility for clearing litter from motorways and all-purpose trunk roads (</w:t>
      </w:r>
      <w:r w:rsidR="00E96BD6">
        <w:rPr>
          <w:rFonts w:ascii="Arial" w:hAnsi="Arial" w:cs="Arial"/>
          <w:b/>
          <w:u w:val="single"/>
        </w:rPr>
        <w:t>Appendix B</w:t>
      </w:r>
      <w:r w:rsidR="00E96BD6">
        <w:rPr>
          <w:rFonts w:ascii="Arial" w:hAnsi="Arial" w:cs="Arial"/>
        </w:rPr>
        <w:t xml:space="preserve">). </w:t>
      </w:r>
    </w:p>
    <w:p w14:paraId="5D0F2BED" w14:textId="77777777" w:rsidR="00C63885" w:rsidRPr="0021114E" w:rsidRDefault="00C63885"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C63885">
        <w:tc>
          <w:tcPr>
            <w:tcW w:w="9157" w:type="dxa"/>
          </w:tcPr>
          <w:p w14:paraId="3E83226F" w14:textId="77777777" w:rsidR="00992E96" w:rsidRPr="0021114E" w:rsidRDefault="00992E96" w:rsidP="00C63885">
            <w:pPr>
              <w:pStyle w:val="MainText"/>
              <w:spacing w:line="240" w:lineRule="auto"/>
              <w:rPr>
                <w:rFonts w:ascii="Arial" w:hAnsi="Arial" w:cs="Arial"/>
                <w:b/>
                <w:szCs w:val="22"/>
              </w:rPr>
            </w:pPr>
          </w:p>
          <w:p w14:paraId="3E832270" w14:textId="06D2BA8E" w:rsidR="00992E96" w:rsidRDefault="00992E96" w:rsidP="00C63885">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C63885">
            <w:pPr>
              <w:pStyle w:val="MainText"/>
              <w:spacing w:line="240" w:lineRule="auto"/>
              <w:rPr>
                <w:rFonts w:ascii="Arial" w:hAnsi="Arial" w:cs="Arial"/>
                <w:szCs w:val="22"/>
              </w:rPr>
            </w:pPr>
          </w:p>
          <w:p w14:paraId="3E832272" w14:textId="2A026D79" w:rsidR="00992E96" w:rsidRPr="001132FF" w:rsidRDefault="001132FF" w:rsidP="00C63885">
            <w:pPr>
              <w:pStyle w:val="MainText"/>
              <w:spacing w:line="240" w:lineRule="auto"/>
              <w:rPr>
                <w:rFonts w:ascii="Arial" w:hAnsi="Arial" w:cs="Arial"/>
                <w:szCs w:val="22"/>
              </w:rPr>
            </w:pPr>
            <w:r>
              <w:rPr>
                <w:rFonts w:ascii="Arial" w:hAnsi="Arial" w:cs="Arial"/>
                <w:szCs w:val="22"/>
              </w:rPr>
              <w:t>That the Board considers the presentation from Dover representatives and decides further action.</w:t>
            </w:r>
          </w:p>
          <w:p w14:paraId="3E832273" w14:textId="77777777" w:rsidR="00992E96" w:rsidRPr="0021114E" w:rsidRDefault="00992E96" w:rsidP="00C63885">
            <w:pPr>
              <w:pStyle w:val="MainText"/>
              <w:spacing w:line="240" w:lineRule="auto"/>
              <w:rPr>
                <w:rFonts w:ascii="Arial" w:hAnsi="Arial" w:cs="Arial"/>
                <w:szCs w:val="22"/>
              </w:rPr>
            </w:pPr>
          </w:p>
          <w:p w14:paraId="3E832274" w14:textId="2E449CEF" w:rsidR="00992E96" w:rsidRPr="0021114E" w:rsidRDefault="00992E96" w:rsidP="00C63885">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C63885">
            <w:pPr>
              <w:pStyle w:val="MainText"/>
              <w:spacing w:line="240" w:lineRule="auto"/>
              <w:rPr>
                <w:rFonts w:ascii="Arial" w:hAnsi="Arial" w:cs="Arial"/>
                <w:b/>
                <w:szCs w:val="22"/>
              </w:rPr>
            </w:pPr>
          </w:p>
          <w:p w14:paraId="4C67B839" w14:textId="77777777" w:rsidR="00992E96" w:rsidRDefault="001132FF" w:rsidP="00C63885">
            <w:pPr>
              <w:pStyle w:val="MainText"/>
              <w:spacing w:line="240" w:lineRule="auto"/>
              <w:rPr>
                <w:rFonts w:ascii="Arial" w:hAnsi="Arial" w:cs="Arial"/>
                <w:szCs w:val="22"/>
              </w:rPr>
            </w:pPr>
            <w:r>
              <w:rPr>
                <w:rFonts w:ascii="Arial" w:hAnsi="Arial" w:cs="Arial"/>
                <w:szCs w:val="22"/>
              </w:rPr>
              <w:t>Officers to progress in line with members’ directions.</w:t>
            </w:r>
          </w:p>
          <w:p w14:paraId="421333C8" w14:textId="77777777" w:rsidR="001132FF" w:rsidRDefault="001132FF" w:rsidP="00C63885">
            <w:pPr>
              <w:pStyle w:val="MainText"/>
              <w:spacing w:line="240" w:lineRule="auto"/>
              <w:rPr>
                <w:rFonts w:ascii="Arial" w:hAnsi="Arial" w:cs="Arial"/>
                <w:szCs w:val="22"/>
              </w:rPr>
            </w:pPr>
          </w:p>
          <w:p w14:paraId="3E832277" w14:textId="4EC3E652" w:rsidR="001132FF" w:rsidRPr="0021114E" w:rsidRDefault="001132FF" w:rsidP="00C63885">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E96BD6" w:rsidRPr="00E96BD6" w14:paraId="27735C96" w14:textId="77777777" w:rsidTr="00E96BD6">
        <w:tc>
          <w:tcPr>
            <w:tcW w:w="2774" w:type="dxa"/>
          </w:tcPr>
          <w:p w14:paraId="3FA41571" w14:textId="77777777" w:rsidR="00E96BD6" w:rsidRPr="00E96BD6" w:rsidRDefault="00E96BD6" w:rsidP="00E96BD6">
            <w:pPr>
              <w:spacing w:before="120"/>
              <w:rPr>
                <w:rFonts w:ascii="Arial" w:hAnsi="Arial" w:cs="Arial"/>
                <w:sz w:val="22"/>
                <w:szCs w:val="22"/>
              </w:rPr>
            </w:pPr>
            <w:r w:rsidRPr="00E96BD6">
              <w:rPr>
                <w:rFonts w:ascii="Arial" w:hAnsi="Arial" w:cs="Arial"/>
                <w:b/>
                <w:sz w:val="22"/>
                <w:szCs w:val="22"/>
              </w:rPr>
              <w:t>Contact officer:</w:t>
            </w:r>
            <w:r w:rsidRPr="00E96BD6">
              <w:rPr>
                <w:rFonts w:ascii="Arial" w:hAnsi="Arial" w:cs="Arial"/>
                <w:sz w:val="22"/>
                <w:szCs w:val="22"/>
              </w:rPr>
              <w:t xml:space="preserve"> </w:t>
            </w:r>
          </w:p>
        </w:tc>
        <w:tc>
          <w:tcPr>
            <w:tcW w:w="6297" w:type="dxa"/>
          </w:tcPr>
          <w:p w14:paraId="14D76CBD" w14:textId="4C41E59A" w:rsidR="00E96BD6" w:rsidRPr="00E96BD6" w:rsidRDefault="00FC1EF2" w:rsidP="00E96BD6">
            <w:pPr>
              <w:spacing w:before="120"/>
              <w:rPr>
                <w:rFonts w:ascii="Arial" w:hAnsi="Arial" w:cs="Arial"/>
                <w:sz w:val="22"/>
                <w:szCs w:val="22"/>
              </w:rPr>
            </w:pPr>
            <w:r>
              <w:rPr>
                <w:rFonts w:ascii="Arial" w:hAnsi="Arial" w:cs="Arial"/>
                <w:sz w:val="22"/>
                <w:szCs w:val="22"/>
              </w:rPr>
              <w:t>Kamal Panchal</w:t>
            </w:r>
          </w:p>
        </w:tc>
      </w:tr>
      <w:tr w:rsidR="00E96BD6" w:rsidRPr="00E96BD6" w14:paraId="5A2C75DC" w14:textId="77777777" w:rsidTr="00E96BD6">
        <w:tc>
          <w:tcPr>
            <w:tcW w:w="2774" w:type="dxa"/>
          </w:tcPr>
          <w:p w14:paraId="0FB3BCBD" w14:textId="77777777" w:rsidR="00E96BD6" w:rsidRPr="00E96BD6" w:rsidRDefault="00E96BD6" w:rsidP="00E96BD6">
            <w:pPr>
              <w:spacing w:before="120"/>
              <w:rPr>
                <w:rFonts w:ascii="Arial" w:hAnsi="Arial" w:cs="Arial"/>
                <w:b/>
                <w:sz w:val="22"/>
                <w:szCs w:val="22"/>
              </w:rPr>
            </w:pPr>
            <w:r w:rsidRPr="00E96BD6">
              <w:rPr>
                <w:rFonts w:ascii="Arial" w:hAnsi="Arial" w:cs="Arial"/>
                <w:b/>
                <w:sz w:val="22"/>
                <w:szCs w:val="22"/>
              </w:rPr>
              <w:t>Position:</w:t>
            </w:r>
          </w:p>
        </w:tc>
        <w:tc>
          <w:tcPr>
            <w:tcW w:w="6297" w:type="dxa"/>
          </w:tcPr>
          <w:p w14:paraId="7D5C54C1" w14:textId="1CAEB67C" w:rsidR="00E96BD6" w:rsidRPr="00E96BD6" w:rsidRDefault="00FC1EF2" w:rsidP="00E96BD6">
            <w:pPr>
              <w:spacing w:before="120"/>
              <w:rPr>
                <w:rFonts w:ascii="Arial" w:hAnsi="Arial" w:cs="Arial"/>
                <w:sz w:val="22"/>
                <w:szCs w:val="22"/>
              </w:rPr>
            </w:pPr>
            <w:r>
              <w:rPr>
                <w:rFonts w:ascii="Arial" w:hAnsi="Arial" w:cs="Arial"/>
                <w:sz w:val="22"/>
                <w:szCs w:val="22"/>
              </w:rPr>
              <w:t>Senior</w:t>
            </w:r>
            <w:r w:rsidR="00E96BD6" w:rsidRPr="00E96BD6">
              <w:rPr>
                <w:rFonts w:ascii="Arial" w:hAnsi="Arial" w:cs="Arial"/>
                <w:sz w:val="22"/>
                <w:szCs w:val="22"/>
              </w:rPr>
              <w:t xml:space="preserve"> Adviser</w:t>
            </w:r>
          </w:p>
        </w:tc>
      </w:tr>
      <w:tr w:rsidR="00E96BD6" w:rsidRPr="00E96BD6" w14:paraId="11E34E15" w14:textId="77777777" w:rsidTr="00E96BD6">
        <w:tc>
          <w:tcPr>
            <w:tcW w:w="2774" w:type="dxa"/>
          </w:tcPr>
          <w:p w14:paraId="76B25B99" w14:textId="77777777" w:rsidR="00E96BD6" w:rsidRPr="00E96BD6" w:rsidRDefault="00E96BD6" w:rsidP="00E96BD6">
            <w:pPr>
              <w:spacing w:before="120"/>
              <w:rPr>
                <w:rFonts w:ascii="Arial" w:hAnsi="Arial" w:cs="Arial"/>
                <w:b/>
                <w:sz w:val="22"/>
                <w:szCs w:val="22"/>
              </w:rPr>
            </w:pPr>
            <w:r w:rsidRPr="00E96BD6">
              <w:rPr>
                <w:rFonts w:ascii="Arial" w:hAnsi="Arial" w:cs="Arial"/>
                <w:b/>
                <w:sz w:val="22"/>
                <w:szCs w:val="22"/>
              </w:rPr>
              <w:t>Phone no:</w:t>
            </w:r>
          </w:p>
        </w:tc>
        <w:tc>
          <w:tcPr>
            <w:tcW w:w="6297" w:type="dxa"/>
          </w:tcPr>
          <w:p w14:paraId="33710541" w14:textId="0348B5C5" w:rsidR="00E96BD6" w:rsidRPr="00E96BD6" w:rsidRDefault="00E96BD6" w:rsidP="00FC1EF2">
            <w:pPr>
              <w:spacing w:before="120"/>
              <w:rPr>
                <w:rFonts w:ascii="Arial" w:hAnsi="Arial" w:cs="Arial"/>
                <w:sz w:val="22"/>
                <w:szCs w:val="22"/>
              </w:rPr>
            </w:pPr>
            <w:r w:rsidRPr="00E96BD6">
              <w:rPr>
                <w:rFonts w:ascii="Arial" w:hAnsi="Arial" w:cs="Arial"/>
                <w:sz w:val="22"/>
                <w:szCs w:val="22"/>
              </w:rPr>
              <w:t>020 7664 317</w:t>
            </w:r>
            <w:r w:rsidR="00FC1EF2">
              <w:rPr>
                <w:rFonts w:ascii="Arial" w:hAnsi="Arial" w:cs="Arial"/>
                <w:sz w:val="22"/>
                <w:szCs w:val="22"/>
              </w:rPr>
              <w:t>4</w:t>
            </w:r>
          </w:p>
        </w:tc>
      </w:tr>
      <w:tr w:rsidR="00E96BD6" w:rsidRPr="00E96BD6" w14:paraId="57E69E7E" w14:textId="77777777" w:rsidTr="00E96BD6">
        <w:trPr>
          <w:trHeight w:val="507"/>
        </w:trPr>
        <w:tc>
          <w:tcPr>
            <w:tcW w:w="2774" w:type="dxa"/>
          </w:tcPr>
          <w:p w14:paraId="58372956" w14:textId="77777777" w:rsidR="00E96BD6" w:rsidRPr="00E96BD6" w:rsidRDefault="00E96BD6" w:rsidP="00E96BD6">
            <w:pPr>
              <w:spacing w:before="120"/>
              <w:rPr>
                <w:rFonts w:ascii="Arial" w:hAnsi="Arial" w:cs="Arial"/>
                <w:b/>
                <w:sz w:val="22"/>
                <w:szCs w:val="22"/>
              </w:rPr>
            </w:pPr>
            <w:r w:rsidRPr="00E96BD6">
              <w:rPr>
                <w:rFonts w:ascii="Arial" w:hAnsi="Arial" w:cs="Arial"/>
                <w:b/>
                <w:sz w:val="22"/>
                <w:szCs w:val="22"/>
              </w:rPr>
              <w:t>Email:</w:t>
            </w:r>
          </w:p>
        </w:tc>
        <w:tc>
          <w:tcPr>
            <w:tcW w:w="6297" w:type="dxa"/>
          </w:tcPr>
          <w:p w14:paraId="57399A70" w14:textId="4720C93E" w:rsidR="00E96BD6" w:rsidRPr="00FC1EF2" w:rsidRDefault="009846DF" w:rsidP="00E96BD6">
            <w:pPr>
              <w:spacing w:before="120"/>
              <w:rPr>
                <w:rFonts w:ascii="Arial" w:hAnsi="Arial" w:cs="Arial"/>
                <w:sz w:val="22"/>
                <w:szCs w:val="22"/>
              </w:rPr>
            </w:pPr>
            <w:hyperlink r:id="rId11" w:history="1">
              <w:r w:rsidR="00FC1EF2" w:rsidRPr="00FC1EF2">
                <w:rPr>
                  <w:rStyle w:val="Hyperlink"/>
                  <w:rFonts w:ascii="Arial" w:hAnsi="Arial" w:cs="Arial"/>
                  <w:sz w:val="22"/>
                  <w:szCs w:val="22"/>
                </w:rPr>
                <w:t>kamal.panchal@local.gov.uk</w:t>
              </w:r>
            </w:hyperlink>
            <w:r w:rsidR="00E96BD6" w:rsidRPr="00FC1EF2">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C63885">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6798382D" w:rsidR="00992E96" w:rsidRPr="00992E96" w:rsidRDefault="00FD5F64" w:rsidP="00992E96">
      <w:pPr>
        <w:rPr>
          <w:rFonts w:ascii="Arial" w:hAnsi="Arial" w:cs="Arial"/>
          <w:szCs w:val="22"/>
        </w:rPr>
      </w:pPr>
      <w:bookmarkStart w:id="2" w:name="MainHeading2"/>
      <w:bookmarkEnd w:id="2"/>
      <w:r>
        <w:rPr>
          <w:rFonts w:ascii="Arial" w:hAnsi="Arial" w:cs="Arial"/>
          <w:b/>
          <w:sz w:val="28"/>
          <w:szCs w:val="22"/>
        </w:rPr>
        <w:lastRenderedPageBreak/>
        <w:t>Clearing litter from Highway</w:t>
      </w:r>
      <w:r w:rsidR="00E96BD6">
        <w:rPr>
          <w:rFonts w:ascii="Arial" w:hAnsi="Arial" w:cs="Arial"/>
          <w:b/>
          <w:sz w:val="28"/>
          <w:szCs w:val="22"/>
        </w:rPr>
        <w:t>s</w:t>
      </w:r>
      <w:r>
        <w:rPr>
          <w:rFonts w:ascii="Arial" w:hAnsi="Arial" w:cs="Arial"/>
          <w:b/>
          <w:sz w:val="28"/>
          <w:szCs w:val="22"/>
        </w:rPr>
        <w:t xml:space="preserve"> England trunk roads</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011C7A78" w14:textId="4B68792B" w:rsidR="001132FF" w:rsidRDefault="001132FF" w:rsidP="00E96BD6">
      <w:pPr>
        <w:pStyle w:val="ListParagraph"/>
        <w:numPr>
          <w:ilvl w:val="0"/>
          <w:numId w:val="1"/>
        </w:numPr>
        <w:spacing w:line="259" w:lineRule="auto"/>
        <w:jc w:val="both"/>
        <w:rPr>
          <w:rFonts w:ascii="Arial" w:hAnsi="Arial" w:cs="Arial"/>
        </w:rPr>
      </w:pPr>
      <w:r>
        <w:rPr>
          <w:rFonts w:ascii="Arial" w:hAnsi="Arial" w:cs="Arial"/>
        </w:rPr>
        <w:t xml:space="preserve">The LGA </w:t>
      </w:r>
      <w:r w:rsidR="00E96BD6">
        <w:rPr>
          <w:rFonts w:ascii="Arial" w:hAnsi="Arial" w:cs="Arial"/>
        </w:rPr>
        <w:t>was</w:t>
      </w:r>
      <w:r>
        <w:rPr>
          <w:rFonts w:ascii="Arial" w:hAnsi="Arial" w:cs="Arial"/>
        </w:rPr>
        <w:t xml:space="preserve"> approached by Dover District Council in relation to councils’ responsibilities for clearing litter on Highways England trunk roads, with a motion for consideration by the LGA General Assembly. The motion was endorsed by members of the East Kent R</w:t>
      </w:r>
      <w:r w:rsidRPr="00225848">
        <w:rPr>
          <w:rFonts w:ascii="Arial" w:hAnsi="Arial" w:cs="Arial"/>
        </w:rPr>
        <w:t>egeneration Board, which includes Dover, Ashford, Canterbury, Shepway, Thanet and Kent C</w:t>
      </w:r>
      <w:r>
        <w:rPr>
          <w:rFonts w:ascii="Arial" w:hAnsi="Arial" w:cs="Arial"/>
        </w:rPr>
        <w:t xml:space="preserve">ounty </w:t>
      </w:r>
      <w:r w:rsidRPr="00225848">
        <w:rPr>
          <w:rFonts w:ascii="Arial" w:hAnsi="Arial" w:cs="Arial"/>
        </w:rPr>
        <w:t>C</w:t>
      </w:r>
      <w:r>
        <w:rPr>
          <w:rFonts w:ascii="Arial" w:hAnsi="Arial" w:cs="Arial"/>
        </w:rPr>
        <w:t xml:space="preserve">ouncil, although concerns are shared by other councils across the country. The LGA’s Leadership Board reviewed the request for a motion and proposed that it would be more appropriate for the issue to be discussed by the LGA’s EEHT Board. </w:t>
      </w:r>
    </w:p>
    <w:p w14:paraId="250EFF65" w14:textId="77777777" w:rsidR="00E96BD6" w:rsidRDefault="00E96BD6" w:rsidP="00E96BD6">
      <w:pPr>
        <w:pStyle w:val="ListParagraph"/>
        <w:spacing w:line="259" w:lineRule="auto"/>
        <w:ind w:left="360"/>
        <w:jc w:val="both"/>
        <w:rPr>
          <w:rFonts w:ascii="Arial" w:hAnsi="Arial" w:cs="Arial"/>
        </w:rPr>
      </w:pPr>
    </w:p>
    <w:p w14:paraId="12CA8FC3" w14:textId="6CDEAD22" w:rsidR="00E96BD6" w:rsidRPr="00E96BD6" w:rsidRDefault="001132FF" w:rsidP="00E96BD6">
      <w:pPr>
        <w:pStyle w:val="ListParagraph"/>
        <w:numPr>
          <w:ilvl w:val="0"/>
          <w:numId w:val="1"/>
        </w:numPr>
        <w:spacing w:line="259" w:lineRule="auto"/>
        <w:jc w:val="both"/>
        <w:rPr>
          <w:rFonts w:ascii="Arial" w:hAnsi="Arial" w:cs="Arial"/>
        </w:rPr>
      </w:pPr>
      <w:r>
        <w:rPr>
          <w:rFonts w:ascii="Arial" w:hAnsi="Arial" w:cs="Arial"/>
        </w:rPr>
        <w:t xml:space="preserve">The motion is appended to this report </w:t>
      </w:r>
      <w:r w:rsidR="00E96BD6">
        <w:rPr>
          <w:rFonts w:ascii="Arial" w:hAnsi="Arial" w:cs="Arial"/>
        </w:rPr>
        <w:t xml:space="preserve">at </w:t>
      </w:r>
      <w:r w:rsidR="00E96BD6">
        <w:rPr>
          <w:rFonts w:ascii="Arial" w:hAnsi="Arial" w:cs="Arial"/>
          <w:b/>
          <w:u w:val="single"/>
        </w:rPr>
        <w:t xml:space="preserve">Appendix </w:t>
      </w:r>
      <w:r w:rsidR="00E96BD6" w:rsidRPr="00E96BD6">
        <w:rPr>
          <w:rFonts w:ascii="Arial" w:hAnsi="Arial" w:cs="Arial"/>
          <w:b/>
          <w:u w:val="single"/>
        </w:rPr>
        <w:t>A</w:t>
      </w:r>
      <w:r w:rsidR="00E96BD6">
        <w:rPr>
          <w:rFonts w:ascii="Arial" w:hAnsi="Arial" w:cs="Arial"/>
        </w:rPr>
        <w:t xml:space="preserve"> </w:t>
      </w:r>
      <w:r w:rsidRPr="00E96BD6">
        <w:rPr>
          <w:rFonts w:ascii="Arial" w:hAnsi="Arial" w:cs="Arial"/>
        </w:rPr>
        <w:t>and</w:t>
      </w:r>
      <w:r>
        <w:rPr>
          <w:rFonts w:ascii="Arial" w:hAnsi="Arial" w:cs="Arial"/>
        </w:rPr>
        <w:t xml:space="preserve"> members are advised to refer to it for their consideration. For ease the main points are summarised here:</w:t>
      </w:r>
    </w:p>
    <w:p w14:paraId="383EC2C3" w14:textId="77777777" w:rsidR="00E96BD6" w:rsidRDefault="00E96BD6" w:rsidP="00E96BD6">
      <w:pPr>
        <w:pStyle w:val="ListParagraph"/>
        <w:spacing w:line="259" w:lineRule="auto"/>
        <w:ind w:left="792"/>
        <w:contextualSpacing/>
        <w:jc w:val="both"/>
        <w:rPr>
          <w:rFonts w:ascii="Arial" w:hAnsi="Arial" w:cs="Arial"/>
        </w:rPr>
      </w:pPr>
    </w:p>
    <w:p w14:paraId="6B6F65CF" w14:textId="45667A32" w:rsidR="001132FF" w:rsidRDefault="001132FF" w:rsidP="00E96BD6">
      <w:pPr>
        <w:pStyle w:val="ListParagraph"/>
        <w:numPr>
          <w:ilvl w:val="1"/>
          <w:numId w:val="1"/>
        </w:numPr>
        <w:spacing w:line="259" w:lineRule="auto"/>
        <w:contextualSpacing/>
        <w:jc w:val="both"/>
        <w:rPr>
          <w:rFonts w:ascii="Arial" w:hAnsi="Arial" w:cs="Arial"/>
        </w:rPr>
      </w:pPr>
      <w:r w:rsidRPr="00ED4C49">
        <w:rPr>
          <w:rFonts w:ascii="Arial" w:hAnsi="Arial" w:cs="Arial"/>
        </w:rPr>
        <w:t>Under Section 89 of the Environmental Protection Act 1990, councils have a duty to keep land and highways clear of litter; this extends to clearing litter on Highways England’s (HE) trunk roads (</w:t>
      </w:r>
      <w:r w:rsidR="00E96BD6">
        <w:rPr>
          <w:rFonts w:ascii="Arial" w:hAnsi="Arial" w:cs="Arial"/>
          <w:b/>
          <w:u w:val="single"/>
        </w:rPr>
        <w:t>Appendix B</w:t>
      </w:r>
      <w:r w:rsidRPr="00ED4C49">
        <w:rPr>
          <w:rFonts w:ascii="Arial" w:hAnsi="Arial" w:cs="Arial"/>
        </w:rPr>
        <w:t xml:space="preserve">), as well as local roads but not motorways.   </w:t>
      </w:r>
    </w:p>
    <w:p w14:paraId="4062412C" w14:textId="77777777" w:rsidR="001132FF" w:rsidRPr="00ED4C49" w:rsidRDefault="001132FF" w:rsidP="001132FF">
      <w:pPr>
        <w:pStyle w:val="ListParagraph"/>
        <w:spacing w:after="160" w:line="259" w:lineRule="auto"/>
        <w:ind w:left="792"/>
        <w:contextualSpacing/>
        <w:jc w:val="both"/>
        <w:rPr>
          <w:rFonts w:ascii="Arial" w:hAnsi="Arial" w:cs="Arial"/>
        </w:rPr>
      </w:pPr>
    </w:p>
    <w:p w14:paraId="146B12F3" w14:textId="29B20E44" w:rsidR="001132FF" w:rsidRDefault="001132FF" w:rsidP="001132FF">
      <w:pPr>
        <w:pStyle w:val="ListParagraph"/>
        <w:numPr>
          <w:ilvl w:val="1"/>
          <w:numId w:val="1"/>
        </w:numPr>
        <w:spacing w:line="259" w:lineRule="auto"/>
        <w:jc w:val="both"/>
        <w:rPr>
          <w:rFonts w:ascii="Arial" w:hAnsi="Arial" w:cs="Arial"/>
        </w:rPr>
      </w:pPr>
      <w:r>
        <w:rPr>
          <w:rFonts w:ascii="Arial" w:hAnsi="Arial" w:cs="Arial"/>
        </w:rPr>
        <w:t xml:space="preserve">The concern for Dover District Council and other litter authorities is that there are unfair additional operational burdens and costs for those councils who have HE trunk roads within their local authority boundary.  </w:t>
      </w:r>
    </w:p>
    <w:p w14:paraId="2EDA178D" w14:textId="77777777" w:rsidR="001132FF" w:rsidRPr="001132FF" w:rsidRDefault="001132FF" w:rsidP="001132FF">
      <w:pPr>
        <w:spacing w:line="259" w:lineRule="auto"/>
        <w:jc w:val="both"/>
        <w:rPr>
          <w:rFonts w:ascii="Arial" w:hAnsi="Arial" w:cs="Arial"/>
        </w:rPr>
      </w:pPr>
    </w:p>
    <w:p w14:paraId="1DC8A305" w14:textId="0549049F" w:rsidR="001132FF" w:rsidRDefault="001132FF" w:rsidP="001132FF">
      <w:pPr>
        <w:pStyle w:val="ListParagraph"/>
        <w:numPr>
          <w:ilvl w:val="1"/>
          <w:numId w:val="1"/>
        </w:numPr>
        <w:spacing w:line="259" w:lineRule="auto"/>
        <w:jc w:val="both"/>
        <w:rPr>
          <w:rFonts w:ascii="Arial" w:hAnsi="Arial" w:cs="Arial"/>
        </w:rPr>
      </w:pPr>
      <w:r w:rsidRPr="0034503B">
        <w:rPr>
          <w:rFonts w:ascii="Arial" w:hAnsi="Arial" w:cs="Arial"/>
        </w:rPr>
        <w:t xml:space="preserve">The representatives from Dover DC will be able to </w:t>
      </w:r>
      <w:r>
        <w:rPr>
          <w:rFonts w:ascii="Arial" w:hAnsi="Arial" w:cs="Arial"/>
        </w:rPr>
        <w:t>clarify the exact nature of the additional cost burdens. However, LGA officers are aware from other areas that one significant factor is the cost of traffic management for what are high traffic volume routes. For example:</w:t>
      </w:r>
    </w:p>
    <w:p w14:paraId="5D4308DF" w14:textId="77777777" w:rsidR="001132FF" w:rsidRPr="001132FF" w:rsidRDefault="001132FF" w:rsidP="001132FF">
      <w:pPr>
        <w:spacing w:line="259" w:lineRule="auto"/>
        <w:jc w:val="both"/>
        <w:rPr>
          <w:rFonts w:ascii="Arial" w:hAnsi="Arial" w:cs="Arial"/>
        </w:rPr>
      </w:pPr>
    </w:p>
    <w:p w14:paraId="2950801C" w14:textId="4B76AF41" w:rsidR="001132FF" w:rsidRDefault="001132FF" w:rsidP="00650422">
      <w:pPr>
        <w:pStyle w:val="ListParagraph"/>
        <w:numPr>
          <w:ilvl w:val="2"/>
          <w:numId w:val="6"/>
        </w:numPr>
        <w:spacing w:line="259" w:lineRule="auto"/>
        <w:jc w:val="both"/>
        <w:rPr>
          <w:rFonts w:ascii="Arial" w:hAnsi="Arial" w:cs="Arial"/>
        </w:rPr>
      </w:pPr>
      <w:r>
        <w:rPr>
          <w:rFonts w:ascii="Arial" w:hAnsi="Arial" w:cs="Arial"/>
        </w:rPr>
        <w:t xml:space="preserve">Councils </w:t>
      </w:r>
      <w:r w:rsidRPr="00F538B8">
        <w:rPr>
          <w:rFonts w:ascii="Arial" w:hAnsi="Arial" w:cs="Arial"/>
        </w:rPr>
        <w:t xml:space="preserve">have to liaise with </w:t>
      </w:r>
      <w:bookmarkStart w:id="3" w:name="_GoBack"/>
      <w:bookmarkEnd w:id="3"/>
      <w:r w:rsidRPr="00F538B8">
        <w:rPr>
          <w:rFonts w:ascii="Arial" w:hAnsi="Arial" w:cs="Arial"/>
        </w:rPr>
        <w:t xml:space="preserve">Highways England, or whoever is managing their roads on their behalf, in order to cooperate on road safety (e.g. in closing down lanes for cleaning) and are </w:t>
      </w:r>
      <w:r>
        <w:rPr>
          <w:rFonts w:ascii="Arial" w:hAnsi="Arial" w:cs="Arial"/>
        </w:rPr>
        <w:t xml:space="preserve">charged </w:t>
      </w:r>
      <w:r w:rsidRPr="00F538B8">
        <w:rPr>
          <w:rFonts w:ascii="Arial" w:hAnsi="Arial" w:cs="Arial"/>
        </w:rPr>
        <w:t xml:space="preserve">significant costs </w:t>
      </w:r>
      <w:r>
        <w:rPr>
          <w:rFonts w:ascii="Arial" w:hAnsi="Arial" w:cs="Arial"/>
        </w:rPr>
        <w:t xml:space="preserve">for </w:t>
      </w:r>
      <w:r w:rsidRPr="00F538B8">
        <w:rPr>
          <w:rFonts w:ascii="Arial" w:hAnsi="Arial" w:cs="Arial"/>
        </w:rPr>
        <w:t>assistance</w:t>
      </w:r>
      <w:r>
        <w:rPr>
          <w:rFonts w:ascii="Arial" w:hAnsi="Arial" w:cs="Arial"/>
        </w:rPr>
        <w:t xml:space="preserve"> in putting </w:t>
      </w:r>
      <w:r w:rsidRPr="00F538B8">
        <w:rPr>
          <w:rFonts w:ascii="Arial" w:hAnsi="Arial" w:cs="Arial"/>
        </w:rPr>
        <w:t>in place traffic controls.</w:t>
      </w:r>
    </w:p>
    <w:p w14:paraId="08623F54" w14:textId="77777777" w:rsidR="008C2F26" w:rsidRDefault="008C2F26" w:rsidP="008C2F26">
      <w:pPr>
        <w:pStyle w:val="ListParagraph"/>
        <w:spacing w:line="259" w:lineRule="auto"/>
        <w:ind w:left="1944"/>
        <w:jc w:val="both"/>
        <w:rPr>
          <w:rFonts w:ascii="Arial" w:hAnsi="Arial" w:cs="Arial"/>
        </w:rPr>
      </w:pPr>
    </w:p>
    <w:p w14:paraId="11498329" w14:textId="23145380" w:rsidR="00650422" w:rsidRDefault="00650422" w:rsidP="00650422">
      <w:pPr>
        <w:pStyle w:val="ListParagraph"/>
        <w:numPr>
          <w:ilvl w:val="2"/>
          <w:numId w:val="6"/>
        </w:numPr>
        <w:spacing w:line="259" w:lineRule="auto"/>
        <w:jc w:val="both"/>
        <w:rPr>
          <w:rFonts w:ascii="Arial" w:hAnsi="Arial" w:cs="Arial"/>
        </w:rPr>
      </w:pPr>
      <w:r w:rsidRPr="00F538B8">
        <w:rPr>
          <w:rFonts w:ascii="Arial" w:hAnsi="Arial" w:cs="Arial"/>
        </w:rPr>
        <w:t>Cleaning operations are usually limited to night time working only which means councils have to make plans to adjust routine maintenance schedules as work can only be done at night or early morning on weekends.</w:t>
      </w:r>
    </w:p>
    <w:p w14:paraId="70CBEB03" w14:textId="77777777" w:rsidR="008C2F26" w:rsidRDefault="008C2F26" w:rsidP="008C2F26">
      <w:pPr>
        <w:pStyle w:val="ListParagraph"/>
        <w:spacing w:line="259" w:lineRule="auto"/>
        <w:ind w:left="1944"/>
        <w:jc w:val="both"/>
        <w:rPr>
          <w:rFonts w:ascii="Arial" w:hAnsi="Arial" w:cs="Arial"/>
        </w:rPr>
      </w:pPr>
    </w:p>
    <w:p w14:paraId="4080FBC4" w14:textId="39533869" w:rsidR="008C2F26" w:rsidRDefault="00650422" w:rsidP="00167BB4">
      <w:pPr>
        <w:pStyle w:val="ListParagraph"/>
        <w:numPr>
          <w:ilvl w:val="2"/>
          <w:numId w:val="6"/>
        </w:numPr>
        <w:spacing w:line="259" w:lineRule="auto"/>
        <w:jc w:val="both"/>
        <w:rPr>
          <w:rFonts w:ascii="Arial" w:hAnsi="Arial" w:cs="Arial"/>
        </w:rPr>
      </w:pPr>
      <w:r>
        <w:rPr>
          <w:rFonts w:ascii="Arial" w:hAnsi="Arial" w:cs="Arial"/>
        </w:rPr>
        <w:t xml:space="preserve">Access to the central reservation is a big challenge – usually </w:t>
      </w:r>
      <w:r w:rsidR="008C2F26">
        <w:rPr>
          <w:rFonts w:ascii="Arial" w:hAnsi="Arial" w:cs="Arial"/>
        </w:rPr>
        <w:t>necessitating</w:t>
      </w:r>
      <w:r>
        <w:rPr>
          <w:rFonts w:ascii="Arial" w:hAnsi="Arial" w:cs="Arial"/>
        </w:rPr>
        <w:t xml:space="preserve"> lanes to be closed off which requires work at night or early morning at weekends.</w:t>
      </w:r>
    </w:p>
    <w:p w14:paraId="48A7F5A0" w14:textId="77777777" w:rsidR="00167BB4" w:rsidRDefault="00167BB4" w:rsidP="00167BB4">
      <w:pPr>
        <w:spacing w:line="259" w:lineRule="auto"/>
        <w:jc w:val="both"/>
        <w:rPr>
          <w:rFonts w:ascii="Arial" w:hAnsi="Arial" w:cs="Arial"/>
        </w:rPr>
      </w:pPr>
    </w:p>
    <w:p w14:paraId="1D0710D4" w14:textId="77777777" w:rsidR="00167BB4" w:rsidRDefault="00167BB4" w:rsidP="00167BB4">
      <w:pPr>
        <w:spacing w:line="259" w:lineRule="auto"/>
        <w:jc w:val="both"/>
        <w:rPr>
          <w:rFonts w:ascii="Arial" w:hAnsi="Arial" w:cs="Arial"/>
        </w:rPr>
      </w:pPr>
    </w:p>
    <w:p w14:paraId="331D66FD" w14:textId="77777777" w:rsidR="00167BB4" w:rsidRDefault="00167BB4" w:rsidP="00167BB4">
      <w:pPr>
        <w:spacing w:line="259" w:lineRule="auto"/>
        <w:jc w:val="both"/>
        <w:rPr>
          <w:rFonts w:ascii="Arial" w:hAnsi="Arial" w:cs="Arial"/>
        </w:rPr>
      </w:pPr>
    </w:p>
    <w:p w14:paraId="0A04C6D0" w14:textId="77777777" w:rsidR="00167BB4" w:rsidRDefault="00167BB4" w:rsidP="00167BB4">
      <w:pPr>
        <w:spacing w:line="259" w:lineRule="auto"/>
        <w:jc w:val="both"/>
        <w:rPr>
          <w:rFonts w:ascii="Arial" w:hAnsi="Arial" w:cs="Arial"/>
        </w:rPr>
      </w:pPr>
    </w:p>
    <w:p w14:paraId="744BD74D" w14:textId="77777777" w:rsidR="00167BB4" w:rsidRDefault="00167BB4" w:rsidP="00167BB4">
      <w:pPr>
        <w:spacing w:line="259" w:lineRule="auto"/>
        <w:jc w:val="both"/>
        <w:rPr>
          <w:rFonts w:ascii="Arial" w:hAnsi="Arial" w:cs="Arial"/>
        </w:rPr>
      </w:pPr>
    </w:p>
    <w:p w14:paraId="1C8F9897" w14:textId="77777777" w:rsidR="00167BB4" w:rsidRDefault="00167BB4" w:rsidP="00167BB4">
      <w:pPr>
        <w:spacing w:line="259" w:lineRule="auto"/>
        <w:jc w:val="both"/>
        <w:rPr>
          <w:rFonts w:ascii="Arial" w:hAnsi="Arial" w:cs="Arial"/>
        </w:rPr>
      </w:pPr>
    </w:p>
    <w:p w14:paraId="4BDD96D2" w14:textId="77777777" w:rsidR="00167BB4" w:rsidRPr="00167BB4" w:rsidRDefault="00167BB4" w:rsidP="00167BB4">
      <w:pPr>
        <w:spacing w:line="259" w:lineRule="auto"/>
        <w:jc w:val="both"/>
        <w:rPr>
          <w:rFonts w:ascii="Arial" w:hAnsi="Arial" w:cs="Arial"/>
        </w:rPr>
      </w:pPr>
    </w:p>
    <w:p w14:paraId="3E832290" w14:textId="77777777" w:rsidR="00992E96" w:rsidRPr="0021114E" w:rsidRDefault="00992E96" w:rsidP="00841D53">
      <w:pPr>
        <w:pStyle w:val="MainText"/>
        <w:spacing w:line="240" w:lineRule="auto"/>
        <w:rPr>
          <w:rFonts w:ascii="Arial" w:hAnsi="Arial" w:cs="Arial"/>
          <w:b/>
          <w:szCs w:val="22"/>
        </w:rPr>
      </w:pPr>
      <w:r>
        <w:rPr>
          <w:rFonts w:ascii="Arial" w:hAnsi="Arial" w:cs="Arial"/>
          <w:b/>
          <w:szCs w:val="22"/>
        </w:rPr>
        <w:lastRenderedPageBreak/>
        <w:t>Issues</w:t>
      </w:r>
    </w:p>
    <w:p w14:paraId="3E832297" w14:textId="77777777" w:rsidR="00992E96" w:rsidRPr="00650422" w:rsidRDefault="00992E96" w:rsidP="00650422">
      <w:pPr>
        <w:rPr>
          <w:rFonts w:ascii="Arial" w:hAnsi="Arial" w:cs="Arial"/>
          <w:szCs w:val="22"/>
        </w:rPr>
      </w:pPr>
    </w:p>
    <w:p w14:paraId="480E6DB8" w14:textId="77777777" w:rsidR="00650422" w:rsidRPr="00650422" w:rsidRDefault="00650422" w:rsidP="0063476A">
      <w:pPr>
        <w:pStyle w:val="ListParagraph"/>
        <w:numPr>
          <w:ilvl w:val="0"/>
          <w:numId w:val="1"/>
        </w:numPr>
        <w:jc w:val="both"/>
        <w:rPr>
          <w:rFonts w:ascii="Arial" w:hAnsi="Arial" w:cs="Arial"/>
          <w:szCs w:val="22"/>
        </w:rPr>
      </w:pPr>
      <w:r w:rsidRPr="00650422">
        <w:rPr>
          <w:rFonts w:ascii="Arial" w:hAnsi="Arial" w:cs="Arial"/>
        </w:rPr>
        <w:t>LGA’s written submission to the Environment, Food and Rural Affairs Committee inquiry on Waste Crime in May 2015 called for:</w:t>
      </w:r>
    </w:p>
    <w:p w14:paraId="27E347B8" w14:textId="77777777" w:rsidR="008C2F26" w:rsidRPr="008C2F26" w:rsidRDefault="008C2F26" w:rsidP="008C2F26">
      <w:pPr>
        <w:pStyle w:val="ListParagraph"/>
        <w:ind w:left="792"/>
        <w:jc w:val="both"/>
        <w:rPr>
          <w:rFonts w:ascii="Arial" w:hAnsi="Arial" w:cs="Arial"/>
          <w:szCs w:val="22"/>
        </w:rPr>
      </w:pPr>
    </w:p>
    <w:p w14:paraId="7D1859F9" w14:textId="6C93FE30" w:rsidR="00650422" w:rsidRPr="00650422" w:rsidRDefault="00650422" w:rsidP="0063476A">
      <w:pPr>
        <w:pStyle w:val="ListParagraph"/>
        <w:numPr>
          <w:ilvl w:val="1"/>
          <w:numId w:val="1"/>
        </w:numPr>
        <w:jc w:val="both"/>
        <w:rPr>
          <w:rFonts w:ascii="Arial" w:hAnsi="Arial" w:cs="Arial"/>
          <w:szCs w:val="22"/>
        </w:rPr>
      </w:pPr>
      <w:r w:rsidRPr="00650422">
        <w:rPr>
          <w:rFonts w:ascii="Arial" w:hAnsi="Arial" w:cs="Arial"/>
        </w:rPr>
        <w:t>The road closure function of the Highways Agency to be combined with that of clearance. It would enable a more consistent approach along the length of a particular road, rather than just the section within a council area. Also, a single body with a national focus would also have a more effective role on prevention through sole responsibility for campaigns to reduce highway littering from vehicles.</w:t>
      </w:r>
    </w:p>
    <w:p w14:paraId="212FF985" w14:textId="77777777" w:rsidR="00650422" w:rsidRPr="00650422" w:rsidRDefault="00650422" w:rsidP="0063476A">
      <w:pPr>
        <w:pStyle w:val="ListParagraph"/>
        <w:ind w:left="792"/>
        <w:jc w:val="both"/>
        <w:rPr>
          <w:rFonts w:ascii="Arial" w:hAnsi="Arial" w:cs="Arial"/>
          <w:szCs w:val="22"/>
        </w:rPr>
      </w:pPr>
    </w:p>
    <w:p w14:paraId="048B692F" w14:textId="0E8F0E9B" w:rsidR="00650422" w:rsidRPr="00650422" w:rsidRDefault="00650422" w:rsidP="0063476A">
      <w:pPr>
        <w:pStyle w:val="ListParagraph"/>
        <w:numPr>
          <w:ilvl w:val="0"/>
          <w:numId w:val="1"/>
        </w:numPr>
        <w:jc w:val="both"/>
        <w:rPr>
          <w:rFonts w:ascii="Arial" w:hAnsi="Arial" w:cs="Arial"/>
          <w:szCs w:val="22"/>
        </w:rPr>
      </w:pPr>
      <w:r w:rsidRPr="00F538B8">
        <w:rPr>
          <w:rFonts w:ascii="Arial" w:hAnsi="Arial" w:cs="Arial"/>
        </w:rPr>
        <w:t xml:space="preserve">Under s86(11) of the Act it appears that there is a provision allowing the </w:t>
      </w:r>
      <w:proofErr w:type="spellStart"/>
      <w:r w:rsidRPr="00F538B8">
        <w:rPr>
          <w:rFonts w:ascii="Arial" w:hAnsi="Arial" w:cs="Arial"/>
        </w:rPr>
        <w:t>SoS</w:t>
      </w:r>
      <w:proofErr w:type="spellEnd"/>
      <w:r w:rsidRPr="00F538B8">
        <w:rPr>
          <w:rFonts w:ascii="Arial" w:hAnsi="Arial" w:cs="Arial"/>
        </w:rPr>
        <w:t xml:space="preserve"> to transfer the responsibility for cleansing to a different authority:</w:t>
      </w:r>
    </w:p>
    <w:p w14:paraId="139B3FAC" w14:textId="77777777" w:rsidR="00650422" w:rsidRPr="00650422" w:rsidRDefault="00650422" w:rsidP="0063476A">
      <w:pPr>
        <w:pStyle w:val="ListParagraph"/>
        <w:ind w:left="360"/>
        <w:jc w:val="both"/>
        <w:rPr>
          <w:rFonts w:ascii="Arial" w:hAnsi="Arial" w:cs="Arial"/>
          <w:szCs w:val="22"/>
        </w:rPr>
      </w:pPr>
    </w:p>
    <w:p w14:paraId="6E98C388" w14:textId="77777777" w:rsidR="00650422" w:rsidRPr="00BD7179" w:rsidRDefault="00650422" w:rsidP="0063476A">
      <w:pPr>
        <w:pStyle w:val="ListParagraph"/>
        <w:numPr>
          <w:ilvl w:val="1"/>
          <w:numId w:val="1"/>
        </w:numPr>
        <w:spacing w:before="120" w:line="259" w:lineRule="auto"/>
        <w:jc w:val="both"/>
        <w:rPr>
          <w:rFonts w:ascii="Arial" w:hAnsi="Arial" w:cs="Arial"/>
        </w:rPr>
      </w:pPr>
      <w:r>
        <w:rPr>
          <w:rFonts w:ascii="Arial" w:hAnsi="Arial" w:cs="Arial"/>
        </w:rPr>
        <w:t>“</w:t>
      </w:r>
      <w:r w:rsidRPr="00BD7179">
        <w:rPr>
          <w:rFonts w:ascii="Arial" w:hAnsi="Arial" w:cs="Arial"/>
        </w:rPr>
        <w:t>The Secretary of State may, by order, as respects relevant highways or relevant roads, relevant highways or relevant roads of any class or any part of a relevant highway or relevant road specified in the order, transfer the responsibility for the discharge of the duties imposed by section 89 below from the local authority to the highway or roads authority; but he shall not make an orde</w:t>
      </w:r>
      <w:r>
        <w:rPr>
          <w:rFonts w:ascii="Arial" w:hAnsi="Arial" w:cs="Arial"/>
        </w:rPr>
        <w:t>r under this subsection unless-</w:t>
      </w:r>
    </w:p>
    <w:p w14:paraId="759218B0" w14:textId="77777777" w:rsidR="00650422" w:rsidRDefault="00650422" w:rsidP="0063476A">
      <w:pPr>
        <w:pStyle w:val="legclearfix"/>
        <w:numPr>
          <w:ilvl w:val="0"/>
          <w:numId w:val="7"/>
        </w:numPr>
        <w:shd w:val="clear" w:color="auto" w:fill="FFFFFF"/>
        <w:spacing w:before="120" w:beforeAutospacing="0" w:after="0" w:afterAutospacing="0" w:line="270" w:lineRule="atLeast"/>
        <w:jc w:val="both"/>
        <w:rPr>
          <w:rFonts w:ascii="Arial" w:hAnsi="Arial" w:cs="Arial"/>
          <w:sz w:val="22"/>
          <w:szCs w:val="22"/>
        </w:rPr>
      </w:pPr>
      <w:r w:rsidRPr="00BD7179">
        <w:rPr>
          <w:rFonts w:ascii="Arial" w:hAnsi="Arial" w:cs="Arial"/>
          <w:sz w:val="22"/>
          <w:szCs w:val="22"/>
        </w:rPr>
        <w:t xml:space="preserve">(except where he is the highway or roads authority) he is requested to do so by the </w:t>
      </w:r>
      <w:r>
        <w:rPr>
          <w:rFonts w:ascii="Arial" w:hAnsi="Arial" w:cs="Arial"/>
          <w:sz w:val="22"/>
          <w:szCs w:val="22"/>
        </w:rPr>
        <w:t>highway or roads authority;</w:t>
      </w:r>
    </w:p>
    <w:p w14:paraId="00CA0184" w14:textId="77777777" w:rsidR="00650422" w:rsidRDefault="00650422" w:rsidP="0063476A">
      <w:pPr>
        <w:pStyle w:val="legclearfix"/>
        <w:numPr>
          <w:ilvl w:val="0"/>
          <w:numId w:val="7"/>
        </w:numPr>
        <w:shd w:val="clear" w:color="auto" w:fill="FFFFFF"/>
        <w:spacing w:before="120" w:beforeAutospacing="0" w:after="0" w:afterAutospacing="0" w:line="270" w:lineRule="atLeast"/>
        <w:jc w:val="both"/>
        <w:rPr>
          <w:rFonts w:ascii="Arial" w:hAnsi="Arial" w:cs="Arial"/>
          <w:sz w:val="22"/>
          <w:szCs w:val="22"/>
        </w:rPr>
      </w:pPr>
      <w:r w:rsidRPr="00BD7179">
        <w:rPr>
          <w:rFonts w:ascii="Arial" w:hAnsi="Arial" w:cs="Arial"/>
          <w:sz w:val="22"/>
          <w:szCs w:val="22"/>
        </w:rPr>
        <w:t>he consults the local authority; and</w:t>
      </w:r>
    </w:p>
    <w:p w14:paraId="48843969" w14:textId="60A8D5E1" w:rsidR="00650422" w:rsidRPr="00650422" w:rsidRDefault="00650422" w:rsidP="0063476A">
      <w:pPr>
        <w:pStyle w:val="legclearfix"/>
        <w:numPr>
          <w:ilvl w:val="0"/>
          <w:numId w:val="7"/>
        </w:numPr>
        <w:shd w:val="clear" w:color="auto" w:fill="FFFFFF"/>
        <w:spacing w:before="120" w:beforeAutospacing="0" w:after="0" w:afterAutospacing="0" w:line="270" w:lineRule="atLeast"/>
        <w:jc w:val="both"/>
        <w:rPr>
          <w:rFonts w:ascii="Arial" w:hAnsi="Arial" w:cs="Arial"/>
          <w:sz w:val="22"/>
          <w:szCs w:val="22"/>
        </w:rPr>
      </w:pPr>
      <w:r w:rsidRPr="00650422">
        <w:rPr>
          <w:rFonts w:ascii="Arial" w:hAnsi="Arial" w:cs="Arial"/>
          <w:sz w:val="22"/>
          <w:szCs w:val="22"/>
        </w:rPr>
        <w:t>it appears to him to be necessary or expedient to do so in order to prevent or minimise interference with the passage or with the safety of traffic along the highway in question.”</w:t>
      </w:r>
    </w:p>
    <w:p w14:paraId="7BE2A173" w14:textId="77777777" w:rsidR="00650422" w:rsidRDefault="00650422" w:rsidP="0063476A">
      <w:pPr>
        <w:jc w:val="both"/>
        <w:rPr>
          <w:rFonts w:ascii="Arial" w:hAnsi="Arial" w:cs="Arial"/>
          <w:szCs w:val="22"/>
        </w:rPr>
      </w:pPr>
    </w:p>
    <w:p w14:paraId="049CE5BC" w14:textId="2BC5A5C2" w:rsidR="00650422" w:rsidRPr="00650422" w:rsidRDefault="00650422" w:rsidP="0063476A">
      <w:pPr>
        <w:pStyle w:val="ListParagraph"/>
        <w:numPr>
          <w:ilvl w:val="0"/>
          <w:numId w:val="1"/>
        </w:numPr>
        <w:jc w:val="both"/>
        <w:rPr>
          <w:rFonts w:ascii="Arial" w:hAnsi="Arial" w:cs="Arial"/>
          <w:szCs w:val="22"/>
        </w:rPr>
      </w:pPr>
      <w:r>
        <w:rPr>
          <w:rFonts w:ascii="Arial" w:hAnsi="Arial" w:cs="Arial"/>
        </w:rPr>
        <w:t>This could be a more ready-made option for affected councils to pursue however, it is not apparent that any such transfers have taken place and also whether the change from the Highways Agency to Highways England has affected the status of the Secretary of State as a roads authority.</w:t>
      </w:r>
    </w:p>
    <w:p w14:paraId="3EB7B978" w14:textId="77777777" w:rsidR="00650422" w:rsidRPr="00650422" w:rsidRDefault="00650422" w:rsidP="0063476A">
      <w:pPr>
        <w:pStyle w:val="ListParagraph"/>
        <w:ind w:left="360"/>
        <w:jc w:val="both"/>
        <w:rPr>
          <w:rFonts w:ascii="Arial" w:hAnsi="Arial" w:cs="Arial"/>
          <w:szCs w:val="22"/>
        </w:rPr>
      </w:pPr>
    </w:p>
    <w:p w14:paraId="5874DEAA" w14:textId="4E7D79D5" w:rsidR="00650422" w:rsidRPr="00650422" w:rsidRDefault="00650422" w:rsidP="0063476A">
      <w:pPr>
        <w:pStyle w:val="ListParagraph"/>
        <w:numPr>
          <w:ilvl w:val="0"/>
          <w:numId w:val="1"/>
        </w:numPr>
        <w:jc w:val="both"/>
        <w:rPr>
          <w:rFonts w:ascii="Arial" w:hAnsi="Arial" w:cs="Arial"/>
          <w:szCs w:val="22"/>
        </w:rPr>
      </w:pPr>
      <w:r>
        <w:rPr>
          <w:rFonts w:ascii="Arial" w:hAnsi="Arial" w:cs="Arial"/>
        </w:rPr>
        <w:t xml:space="preserve">Highways England are aware of the issue and LGA officials understand that there is guidance to be issued to HE regional service teams to facilitate their working with local authority teams, although it is not clear what impact this will have in practice. </w:t>
      </w:r>
      <w:r w:rsidRPr="00FE68E5">
        <w:rPr>
          <w:rFonts w:ascii="Arial" w:hAnsi="Arial" w:cs="Arial"/>
        </w:rPr>
        <w:t xml:space="preserve">Defra have set up a working group to look at vehicle littering as part of </w:t>
      </w:r>
      <w:r>
        <w:rPr>
          <w:rFonts w:ascii="Arial" w:hAnsi="Arial" w:cs="Arial"/>
        </w:rPr>
        <w:t xml:space="preserve">their </w:t>
      </w:r>
      <w:r w:rsidRPr="00FE68E5">
        <w:rPr>
          <w:rFonts w:ascii="Arial" w:hAnsi="Arial" w:cs="Arial"/>
        </w:rPr>
        <w:t xml:space="preserve">work to develop a new national Litter Strategy, expected early in 2017. The working group are looking at existing good practice in partnership working, including the </w:t>
      </w:r>
      <w:r>
        <w:rPr>
          <w:rFonts w:ascii="Arial" w:hAnsi="Arial" w:cs="Arial"/>
        </w:rPr>
        <w:t xml:space="preserve">East </w:t>
      </w:r>
      <w:r w:rsidRPr="00FE68E5">
        <w:rPr>
          <w:rFonts w:ascii="Arial" w:hAnsi="Arial" w:cs="Arial"/>
        </w:rPr>
        <w:t>Midlands</w:t>
      </w:r>
      <w:r>
        <w:rPr>
          <w:rFonts w:ascii="Arial" w:hAnsi="Arial" w:cs="Arial"/>
        </w:rPr>
        <w:t>.</w:t>
      </w:r>
    </w:p>
    <w:p w14:paraId="3E83229C" w14:textId="77777777" w:rsidR="00992E96" w:rsidRDefault="00992E96" w:rsidP="00841D53">
      <w:pPr>
        <w:rPr>
          <w:rFonts w:ascii="Arial" w:hAnsi="Arial" w:cs="Arial"/>
          <w:b/>
          <w:szCs w:val="22"/>
        </w:rPr>
      </w:pPr>
    </w:p>
    <w:p w14:paraId="3E83229D" w14:textId="70128F37" w:rsidR="00992E96" w:rsidRDefault="00992E96" w:rsidP="00841D53">
      <w:pPr>
        <w:rPr>
          <w:rFonts w:ascii="Arial" w:hAnsi="Arial" w:cs="Arial"/>
          <w:b/>
          <w:szCs w:val="22"/>
        </w:rPr>
      </w:pPr>
      <w:r>
        <w:rPr>
          <w:rFonts w:ascii="Arial" w:hAnsi="Arial" w:cs="Arial"/>
          <w:b/>
          <w:szCs w:val="22"/>
        </w:rPr>
        <w:t xml:space="preserve">Implications for Wales </w:t>
      </w:r>
    </w:p>
    <w:p w14:paraId="7EF334D6" w14:textId="77777777" w:rsidR="00F82574" w:rsidRPr="00F82574" w:rsidRDefault="00F82574" w:rsidP="00841D53">
      <w:pPr>
        <w:rPr>
          <w:rFonts w:ascii="Arial" w:hAnsi="Arial" w:cs="Arial"/>
          <w:i/>
          <w:szCs w:val="22"/>
        </w:rPr>
      </w:pPr>
    </w:p>
    <w:p w14:paraId="436F7561" w14:textId="77777777" w:rsidR="008C2F26" w:rsidRPr="00020BAB" w:rsidRDefault="008C2F26" w:rsidP="008C2F26">
      <w:pPr>
        <w:pStyle w:val="ListParagraph"/>
        <w:numPr>
          <w:ilvl w:val="0"/>
          <w:numId w:val="8"/>
        </w:numPr>
        <w:rPr>
          <w:rFonts w:ascii="Arial" w:eastAsia="Arial" w:hAnsi="Arial" w:cs="Arial"/>
        </w:rPr>
      </w:pPr>
      <w:r w:rsidRPr="00020BAB">
        <w:rPr>
          <w:rFonts w:ascii="Arial" w:eastAsia="Arial" w:hAnsi="Arial" w:cs="Arial"/>
        </w:rPr>
        <w:t>Transport policy is devolved to the Welsh Assembly; this is an English debate and the WLGA lead on representing the interests of Welsh local authorities.</w:t>
      </w:r>
    </w:p>
    <w:p w14:paraId="25F6E4D4" w14:textId="77777777" w:rsidR="008C2F26" w:rsidRDefault="008C2F26" w:rsidP="008C2F26">
      <w:pPr>
        <w:rPr>
          <w:rFonts w:ascii="Arial" w:hAnsi="Arial" w:cs="Arial"/>
          <w:b/>
          <w:szCs w:val="22"/>
        </w:rPr>
      </w:pPr>
    </w:p>
    <w:p w14:paraId="0BB563A6" w14:textId="77777777" w:rsidR="008C2F26" w:rsidRDefault="008C2F26" w:rsidP="008C2F26">
      <w:pPr>
        <w:rPr>
          <w:rFonts w:ascii="Arial" w:hAnsi="Arial" w:cs="Arial"/>
          <w:b/>
          <w:szCs w:val="22"/>
        </w:rPr>
      </w:pPr>
      <w:r w:rsidRPr="004B0FD9">
        <w:rPr>
          <w:rFonts w:ascii="Arial" w:hAnsi="Arial" w:cs="Arial"/>
          <w:b/>
          <w:szCs w:val="22"/>
        </w:rPr>
        <w:t>Financial Implications</w:t>
      </w:r>
    </w:p>
    <w:p w14:paraId="48BC877C" w14:textId="77777777" w:rsidR="008C2F26" w:rsidRDefault="008C2F26" w:rsidP="008C2F26">
      <w:pPr>
        <w:rPr>
          <w:rFonts w:ascii="Arial" w:hAnsi="Arial" w:cs="Arial"/>
          <w:szCs w:val="22"/>
        </w:rPr>
      </w:pPr>
    </w:p>
    <w:p w14:paraId="3E8322B1" w14:textId="457D8814" w:rsidR="00B23DA6" w:rsidRPr="00167BB4" w:rsidRDefault="008C2F26" w:rsidP="00A215A9">
      <w:pPr>
        <w:pStyle w:val="ListParagraph"/>
        <w:numPr>
          <w:ilvl w:val="0"/>
          <w:numId w:val="9"/>
        </w:numPr>
        <w:rPr>
          <w:rFonts w:ascii="Arial" w:hAnsi="Arial" w:cs="Arial"/>
        </w:rPr>
      </w:pPr>
      <w:r w:rsidRPr="00167BB4">
        <w:rPr>
          <w:rFonts w:ascii="Arial" w:hAnsi="Arial" w:cs="Arial"/>
        </w:rPr>
        <w:t xml:space="preserve">There are no financial implications for the LGA implied in the content above. </w:t>
      </w:r>
    </w:p>
    <w:sectPr w:rsidR="00B23DA6" w:rsidRPr="00167B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E96BD6" w:rsidRDefault="00E96BD6">
      <w:r>
        <w:separator/>
      </w:r>
    </w:p>
  </w:endnote>
  <w:endnote w:type="continuationSeparator" w:id="0">
    <w:p w14:paraId="3E8322B5" w14:textId="77777777" w:rsidR="00E96BD6" w:rsidRDefault="00E9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E96BD6" w:rsidRDefault="00E96BD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E96BD6" w:rsidRDefault="00E96BD6">
      <w:r>
        <w:separator/>
      </w:r>
    </w:p>
  </w:footnote>
  <w:footnote w:type="continuationSeparator" w:id="0">
    <w:p w14:paraId="3E8322B3" w14:textId="77777777" w:rsidR="00E96BD6" w:rsidRDefault="00E9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96"/>
    </w:tblGrid>
    <w:tr w:rsidR="00E96BD6" w:rsidRPr="00241211" w14:paraId="68911830" w14:textId="77777777" w:rsidTr="00E96BD6">
      <w:trPr>
        <w:trHeight w:val="279"/>
      </w:trPr>
      <w:tc>
        <w:tcPr>
          <w:tcW w:w="5665" w:type="dxa"/>
          <w:vMerge w:val="restart"/>
          <w:shd w:val="clear" w:color="auto" w:fill="auto"/>
        </w:tcPr>
        <w:p w14:paraId="778E5FD1" w14:textId="77777777" w:rsidR="00E96BD6" w:rsidRPr="00241211" w:rsidRDefault="00E96BD6" w:rsidP="00E96BD6">
          <w:pPr>
            <w:tabs>
              <w:tab w:val="center" w:pos="2923"/>
              <w:tab w:val="center" w:pos="4153"/>
              <w:tab w:val="right" w:pos="8306"/>
            </w:tabs>
            <w:rPr>
              <w:rFonts w:ascii="Arial" w:hAnsi="Arial" w:cs="Arial"/>
              <w:noProof/>
              <w:sz w:val="44"/>
              <w:szCs w:val="44"/>
            </w:rPr>
          </w:pPr>
          <w:r w:rsidRPr="00241211">
            <w:rPr>
              <w:rFonts w:ascii="Arial" w:hAnsi="Arial" w:cs="Arial"/>
              <w:noProof/>
              <w:sz w:val="44"/>
              <w:szCs w:val="44"/>
            </w:rPr>
            <w:drawing>
              <wp:inline distT="0" distB="0" distL="0" distR="0" wp14:anchorId="441684BF" wp14:editId="2EEF71F3">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2BFEC9D1" w14:textId="77777777" w:rsidR="00E96BD6" w:rsidRPr="00241211" w:rsidRDefault="00E96BD6" w:rsidP="00E96BD6">
          <w:pPr>
            <w:tabs>
              <w:tab w:val="center" w:pos="4153"/>
              <w:tab w:val="right" w:pos="8306"/>
            </w:tabs>
            <w:rPr>
              <w:rFonts w:ascii="Arial" w:eastAsia="Arial" w:hAnsi="Arial" w:cs="Arial"/>
              <w:b/>
              <w:bCs/>
            </w:rPr>
          </w:pPr>
        </w:p>
      </w:tc>
    </w:tr>
    <w:tr w:rsidR="00E96BD6" w:rsidRPr="00241211" w14:paraId="76E18CEB" w14:textId="77777777" w:rsidTr="00E96BD6">
      <w:trPr>
        <w:trHeight w:val="723"/>
      </w:trPr>
      <w:tc>
        <w:tcPr>
          <w:tcW w:w="5665" w:type="dxa"/>
          <w:vMerge/>
          <w:shd w:val="clear" w:color="auto" w:fill="auto"/>
        </w:tcPr>
        <w:p w14:paraId="2159CB4C" w14:textId="77777777" w:rsidR="00E96BD6" w:rsidRPr="00241211" w:rsidRDefault="00E96BD6" w:rsidP="00E96BD6">
          <w:pPr>
            <w:tabs>
              <w:tab w:val="center" w:pos="2923"/>
            </w:tabs>
          </w:pPr>
        </w:p>
      </w:tc>
      <w:tc>
        <w:tcPr>
          <w:tcW w:w="3396" w:type="dxa"/>
          <w:shd w:val="clear" w:color="auto" w:fill="auto"/>
          <w:vAlign w:val="center"/>
        </w:tcPr>
        <w:p w14:paraId="0CD8DEA1" w14:textId="77777777" w:rsidR="00E96BD6" w:rsidRPr="00241211" w:rsidRDefault="00E96BD6" w:rsidP="00E96BD6">
          <w:pPr>
            <w:tabs>
              <w:tab w:val="center" w:pos="4153"/>
              <w:tab w:val="right" w:pos="8306"/>
            </w:tabs>
            <w:rPr>
              <w:rFonts w:ascii="Arial" w:eastAsia="Arial" w:hAnsi="Arial" w:cs="Arial"/>
              <w:b/>
              <w:bCs/>
              <w:i/>
              <w:iCs/>
            </w:rPr>
          </w:pPr>
          <w:r w:rsidRPr="00241211">
            <w:rPr>
              <w:rFonts w:ascii="Arial" w:eastAsia="Arial" w:hAnsi="Arial" w:cs="Arial"/>
              <w:b/>
              <w:bCs/>
            </w:rPr>
            <w:t>Environment, Economy, Housing and Transport Board</w:t>
          </w:r>
        </w:p>
      </w:tc>
    </w:tr>
    <w:tr w:rsidR="00E96BD6" w:rsidRPr="00241211" w14:paraId="2CE0B899" w14:textId="77777777" w:rsidTr="00E96BD6">
      <w:trPr>
        <w:trHeight w:val="85"/>
      </w:trPr>
      <w:tc>
        <w:tcPr>
          <w:tcW w:w="5665" w:type="dxa"/>
          <w:vMerge/>
          <w:shd w:val="clear" w:color="auto" w:fill="auto"/>
        </w:tcPr>
        <w:p w14:paraId="45E809AF" w14:textId="77777777" w:rsidR="00E96BD6" w:rsidRPr="00241211" w:rsidRDefault="00E96BD6" w:rsidP="00E96BD6">
          <w:pPr>
            <w:tabs>
              <w:tab w:val="center" w:pos="4153"/>
              <w:tab w:val="right" w:pos="8306"/>
            </w:tabs>
          </w:pPr>
        </w:p>
      </w:tc>
      <w:tc>
        <w:tcPr>
          <w:tcW w:w="3396" w:type="dxa"/>
          <w:shd w:val="clear" w:color="auto" w:fill="auto"/>
          <w:vAlign w:val="center"/>
        </w:tcPr>
        <w:p w14:paraId="71C85138" w14:textId="77777777" w:rsidR="00E96BD6" w:rsidRPr="00241211" w:rsidRDefault="00E96BD6" w:rsidP="00E96BD6">
          <w:pPr>
            <w:tabs>
              <w:tab w:val="center" w:pos="4153"/>
              <w:tab w:val="right" w:pos="8306"/>
            </w:tabs>
            <w:spacing w:before="60"/>
            <w:rPr>
              <w:rFonts w:ascii="Arial" w:eastAsia="Arial" w:hAnsi="Arial" w:cs="Arial"/>
            </w:rPr>
          </w:pPr>
          <w:r w:rsidRPr="00241211">
            <w:rPr>
              <w:rFonts w:ascii="Arial" w:eastAsia="Arial" w:hAnsi="Arial" w:cs="Arial"/>
            </w:rPr>
            <w:t>5</w:t>
          </w:r>
          <w:r w:rsidRPr="00241211">
            <w:rPr>
              <w:rFonts w:ascii="Arial" w:eastAsia="Arial" w:hAnsi="Arial" w:cs="Arial"/>
              <w:vertAlign w:val="superscript"/>
            </w:rPr>
            <w:t xml:space="preserve"> </w:t>
          </w:r>
          <w:r w:rsidRPr="00241211">
            <w:rPr>
              <w:rFonts w:ascii="Arial" w:eastAsia="Arial" w:hAnsi="Arial" w:cs="Arial"/>
            </w:rPr>
            <w:t>January 2017</w:t>
          </w:r>
        </w:p>
      </w:tc>
    </w:tr>
  </w:tbl>
  <w:p w14:paraId="3E8322BF" w14:textId="77777777" w:rsidR="00E96BD6" w:rsidRPr="0021114E" w:rsidRDefault="00E96BD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E96BD6" w:rsidRDefault="00E96BD6" w:rsidP="00C63885">
    <w:pPr>
      <w:pStyle w:val="Header"/>
      <w:rPr>
        <w:sz w:val="2"/>
      </w:rPr>
    </w:pPr>
  </w:p>
  <w:p w14:paraId="3E8322C2" w14:textId="77777777" w:rsidR="00E96BD6" w:rsidRDefault="00E96BD6" w:rsidP="00C638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E96BD6" w:rsidRPr="001D2C76" w14:paraId="3E8322C5" w14:textId="77777777" w:rsidTr="00C63885">
      <w:tc>
        <w:tcPr>
          <w:tcW w:w="6062" w:type="dxa"/>
          <w:vMerge w:val="restart"/>
        </w:tcPr>
        <w:p w14:paraId="3E8322C3" w14:textId="77777777" w:rsidR="00E96BD6" w:rsidRDefault="00E96BD6" w:rsidP="00C63885">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E96BD6" w:rsidRPr="001D2C76" w:rsidRDefault="00E96BD6" w:rsidP="00C63885">
          <w:pPr>
            <w:pStyle w:val="Header"/>
            <w:rPr>
              <w:b/>
            </w:rPr>
          </w:pPr>
          <w:r>
            <w:rPr>
              <w:rFonts w:ascii="Arial" w:hAnsi="Arial" w:cs="Arial"/>
              <w:b/>
              <w:sz w:val="24"/>
              <w:szCs w:val="24"/>
            </w:rPr>
            <w:t>Meeting title</w:t>
          </w:r>
        </w:p>
      </w:tc>
    </w:tr>
    <w:tr w:rsidR="00E96BD6" w14:paraId="3E8322C8" w14:textId="77777777" w:rsidTr="00C63885">
      <w:trPr>
        <w:trHeight w:val="450"/>
      </w:trPr>
      <w:tc>
        <w:tcPr>
          <w:tcW w:w="6062" w:type="dxa"/>
          <w:vMerge/>
        </w:tcPr>
        <w:p w14:paraId="3E8322C6" w14:textId="77777777" w:rsidR="00E96BD6" w:rsidRDefault="00E96BD6" w:rsidP="00C63885">
          <w:pPr>
            <w:pStyle w:val="Header"/>
          </w:pPr>
        </w:p>
      </w:tc>
      <w:tc>
        <w:tcPr>
          <w:tcW w:w="3225" w:type="dxa"/>
        </w:tcPr>
        <w:p w14:paraId="3E8322C7" w14:textId="77777777" w:rsidR="00E96BD6" w:rsidRDefault="00E96BD6" w:rsidP="00C63885">
          <w:pPr>
            <w:pStyle w:val="Header"/>
            <w:spacing w:before="60"/>
          </w:pPr>
          <w:r>
            <w:rPr>
              <w:rFonts w:ascii="Arial" w:hAnsi="Arial" w:cs="Arial"/>
              <w:sz w:val="24"/>
              <w:szCs w:val="24"/>
            </w:rPr>
            <w:t xml:space="preserve">Meeting date </w:t>
          </w:r>
        </w:p>
      </w:tc>
    </w:tr>
    <w:tr w:rsidR="00E96BD6" w14:paraId="3E8322CC" w14:textId="77777777" w:rsidTr="00C63885">
      <w:trPr>
        <w:trHeight w:val="450"/>
      </w:trPr>
      <w:tc>
        <w:tcPr>
          <w:tcW w:w="6062" w:type="dxa"/>
          <w:vMerge/>
        </w:tcPr>
        <w:p w14:paraId="3E8322C9" w14:textId="77777777" w:rsidR="00E96BD6" w:rsidRDefault="00E96BD6" w:rsidP="00C63885">
          <w:pPr>
            <w:pStyle w:val="Header"/>
          </w:pPr>
        </w:p>
      </w:tc>
      <w:tc>
        <w:tcPr>
          <w:tcW w:w="3225" w:type="dxa"/>
        </w:tcPr>
        <w:p w14:paraId="3E8322CA" w14:textId="77777777" w:rsidR="00E96BD6" w:rsidRDefault="00E96BD6" w:rsidP="00C63885">
          <w:pPr>
            <w:pStyle w:val="Header"/>
            <w:spacing w:before="60"/>
            <w:rPr>
              <w:rFonts w:ascii="Arial" w:hAnsi="Arial" w:cs="Arial"/>
              <w:b/>
              <w:sz w:val="24"/>
              <w:szCs w:val="24"/>
            </w:rPr>
          </w:pPr>
        </w:p>
        <w:p w14:paraId="3E8322CB" w14:textId="77777777" w:rsidR="00E96BD6" w:rsidRPr="00546D0D" w:rsidRDefault="00E96BD6" w:rsidP="00C63885">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E96BD6" w:rsidRDefault="00E96BD6" w:rsidP="00C638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B50"/>
    <w:multiLevelType w:val="multilevel"/>
    <w:tmpl w:val="357C4374"/>
    <w:lvl w:ilvl="0">
      <w:start w:val="2"/>
      <w:numFmt w:val="decimal"/>
      <w:lvlText w:val="%1"/>
      <w:lvlJc w:val="left"/>
      <w:pPr>
        <w:ind w:left="480" w:hanging="480"/>
      </w:pPr>
      <w:rPr>
        <w:rFonts w:hint="default"/>
      </w:rPr>
    </w:lvl>
    <w:lvl w:ilvl="1">
      <w:start w:val="3"/>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 w15:restartNumberingAfterBreak="0">
    <w:nsid w:val="1C285537"/>
    <w:multiLevelType w:val="multilevel"/>
    <w:tmpl w:val="9740E2AA"/>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7A0BEB"/>
    <w:multiLevelType w:val="multilevel"/>
    <w:tmpl w:val="F992238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934E06"/>
    <w:multiLevelType w:val="multilevel"/>
    <w:tmpl w:val="639CB2B8"/>
    <w:lvl w:ilvl="0">
      <w:start w:val="1"/>
      <w:numFmt w:val="decimal"/>
      <w:lvlText w:val="%1."/>
      <w:lvlJc w:val="left"/>
      <w:pPr>
        <w:ind w:left="360" w:hanging="360"/>
      </w:pPr>
      <w:rPr>
        <w:b w:val="0"/>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2C6CE8"/>
    <w:multiLevelType w:val="hybridMultilevel"/>
    <w:tmpl w:val="9E98C072"/>
    <w:lvl w:ilvl="0" w:tplc="68AAC4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282EE0"/>
    <w:multiLevelType w:val="multilevel"/>
    <w:tmpl w:val="FF50549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6120655"/>
    <w:multiLevelType w:val="hybridMultilevel"/>
    <w:tmpl w:val="868AFF82"/>
    <w:lvl w:ilvl="0" w:tplc="3244BEC0">
      <w:start w:val="1"/>
      <w:numFmt w:val="lowerLetter"/>
      <w:lvlText w:val="%1)"/>
      <w:lvlJc w:val="left"/>
      <w:pPr>
        <w:ind w:left="1080" w:hanging="360"/>
      </w:pPr>
      <w:rPr>
        <w:rFonts w:ascii="Times New Roman" w:hAnsi="Times New Roman" w:cs="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E3936FC"/>
    <w:multiLevelType w:val="multilevel"/>
    <w:tmpl w:val="D5640F8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132FF"/>
    <w:rsid w:val="00122698"/>
    <w:rsid w:val="00167BB4"/>
    <w:rsid w:val="001B36CE"/>
    <w:rsid w:val="00243DF2"/>
    <w:rsid w:val="002634A5"/>
    <w:rsid w:val="004A0786"/>
    <w:rsid w:val="00612E8B"/>
    <w:rsid w:val="0063476A"/>
    <w:rsid w:val="00650422"/>
    <w:rsid w:val="00820FF5"/>
    <w:rsid w:val="00841D53"/>
    <w:rsid w:val="00891AE9"/>
    <w:rsid w:val="008C2F26"/>
    <w:rsid w:val="009846DF"/>
    <w:rsid w:val="00992E96"/>
    <w:rsid w:val="00A055A8"/>
    <w:rsid w:val="00B14E17"/>
    <w:rsid w:val="00B23DA6"/>
    <w:rsid w:val="00B27F61"/>
    <w:rsid w:val="00C03562"/>
    <w:rsid w:val="00C63885"/>
    <w:rsid w:val="00D45B4D"/>
    <w:rsid w:val="00DF09AF"/>
    <w:rsid w:val="00E1448D"/>
    <w:rsid w:val="00E96BD6"/>
    <w:rsid w:val="00ED60BA"/>
    <w:rsid w:val="00F7504A"/>
    <w:rsid w:val="00F82574"/>
    <w:rsid w:val="00FC1EF2"/>
    <w:rsid w:val="00FD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1132FF"/>
    <w:rPr>
      <w:sz w:val="16"/>
      <w:szCs w:val="16"/>
    </w:rPr>
  </w:style>
  <w:style w:type="paragraph" w:customStyle="1" w:styleId="legclearfix">
    <w:name w:val="legclearfix"/>
    <w:basedOn w:val="Normal"/>
    <w:rsid w:val="00650422"/>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650422"/>
    <w:rPr>
      <w:sz w:val="20"/>
    </w:rPr>
  </w:style>
  <w:style w:type="character" w:customStyle="1" w:styleId="CommentTextChar">
    <w:name w:val="Comment Text Char"/>
    <w:basedOn w:val="DefaultParagraphFont"/>
    <w:link w:val="CommentText"/>
    <w:uiPriority w:val="99"/>
    <w:semiHidden/>
    <w:rsid w:val="0065042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042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50422"/>
    <w:rPr>
      <w:rFonts w:ascii="Frutiger 45 Light" w:eastAsia="Times New Roman" w:hAnsi="Frutiger 45 Light" w:cs="Times New Roman"/>
      <w:b/>
      <w:bCs/>
      <w:sz w:val="20"/>
      <w:szCs w:val="20"/>
      <w:lang w:eastAsia="en-GB"/>
    </w:rPr>
  </w:style>
  <w:style w:type="table" w:customStyle="1" w:styleId="TableGrid1">
    <w:name w:val="Table Grid1"/>
    <w:basedOn w:val="TableNormal"/>
    <w:next w:val="TableGrid"/>
    <w:rsid w:val="00E96B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mal.panchal@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purl.org/dc/terms/"/>
    <ds:schemaRef ds:uri="http://www.w3.org/XML/1998/namespace"/>
    <ds:schemaRef ds:uri="http://purl.org/dc/dcmitype/"/>
    <ds:schemaRef ds:uri="1c8a0e75-f4bc-4eb4-8ed0-578eaea9e1ca"/>
    <ds:schemaRef ds:uri="http://schemas.microsoft.com/office/infopath/2007/PartnerControls"/>
    <ds:schemaRef ds:uri="http://schemas.microsoft.com/office/2006/documentManagement/types"/>
    <ds:schemaRef ds:uri="http://schemas.openxmlformats.org/package/2006/metadata/core-properties"/>
    <ds:schemaRef ds:uri="c8febe6a-14d9-43ab-83c3-c48f478fa47c"/>
    <ds:schemaRef ds:uri="http://schemas.microsoft.com/office/2006/metadata/properties"/>
  </ds:schemaRefs>
</ds:datastoreItem>
</file>

<file path=customXml/itemProps3.xml><?xml version="1.0" encoding="utf-8"?>
<ds:datastoreItem xmlns:ds="http://schemas.openxmlformats.org/officeDocument/2006/customXml" ds:itemID="{A1A4D434-1778-4B6D-B35E-DECD93CB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BED0-332D-41C5-839C-E105A2A5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57EDF61A</Template>
  <TotalTime>6</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5</cp:revision>
  <dcterms:created xsi:type="dcterms:W3CDTF">2016-12-20T10:20:00Z</dcterms:created>
  <dcterms:modified xsi:type="dcterms:W3CDTF">2016-12-22T15:41:00Z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